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D4F5B" w14:textId="77777777" w:rsidR="00B57B9D" w:rsidRPr="00E0769A" w:rsidRDefault="00B57B9D" w:rsidP="00E0769A">
      <w:pPr>
        <w:widowControl w:val="0"/>
        <w:spacing w:line="240" w:lineRule="auto"/>
        <w:jc w:val="both"/>
        <w:rPr>
          <w:b/>
          <w:bCs/>
          <w:sz w:val="24"/>
          <w:szCs w:val="24"/>
          <w14:ligatures w14:val="none"/>
        </w:rPr>
      </w:pPr>
      <w:bookmarkStart w:id="0" w:name="_GoBack"/>
      <w:bookmarkEnd w:id="0"/>
      <w:r w:rsidRPr="00E0769A">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5FBB9A5C" wp14:editId="3B1DA4EC">
                <wp:simplePos x="0" y="0"/>
                <wp:positionH relativeFrom="margin">
                  <wp:align>right</wp:align>
                </wp:positionH>
                <wp:positionV relativeFrom="topMargin">
                  <wp:align>bottom</wp:align>
                </wp:positionV>
                <wp:extent cx="2466000" cy="356400"/>
                <wp:effectExtent l="0" t="0" r="10795" b="2476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000" cy="356400"/>
                        </a:xfrm>
                        <a:prstGeom prst="roundRect">
                          <a:avLst>
                            <a:gd name="adj" fmla="val 16667"/>
                          </a:avLst>
                        </a:prstGeom>
                        <a:solidFill>
                          <a:srgbClr val="1D4971"/>
                        </a:solidFill>
                        <a:ln w="12700">
                          <a:solidFill>
                            <a:srgbClr val="9CC2E5"/>
                          </a:solidFill>
                          <a:miter lim="800000"/>
                          <a:headEnd/>
                          <a:tailEnd/>
                        </a:ln>
                      </wps:spPr>
                      <wps:txbx>
                        <w:txbxContent>
                          <w:p w14:paraId="2485FD0C" w14:textId="77777777" w:rsidR="00B57B9D" w:rsidRDefault="00E0769A" w:rsidP="00B57B9D">
                            <w:pPr>
                              <w:widowControl w:val="0"/>
                              <w:spacing w:after="160" w:line="256" w:lineRule="auto"/>
                              <w:jc w:val="right"/>
                              <w:rPr>
                                <w:b/>
                                <w:bCs/>
                                <w:color w:val="FFFFFF"/>
                                <w:sz w:val="28"/>
                                <w:szCs w:val="28"/>
                                <w14:ligatures w14:val="none"/>
                              </w:rPr>
                            </w:pPr>
                            <w:r>
                              <w:rPr>
                                <w:b/>
                                <w:bCs/>
                                <w:color w:val="FFFFFF"/>
                                <w:sz w:val="28"/>
                                <w:szCs w:val="28"/>
                                <w14:ligatures w14:val="none"/>
                              </w:rPr>
                              <w:t>KS3</w:t>
                            </w:r>
                            <w:r w:rsidR="00B57B9D">
                              <w:rPr>
                                <w:b/>
                                <w:bCs/>
                                <w:color w:val="FFFFFF"/>
                                <w:sz w:val="28"/>
                                <w:szCs w:val="28"/>
                                <w14:ligatures w14:val="none"/>
                              </w:rPr>
                              <w:t xml:space="preserve"> Mathematics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BB9A5C" id="Rounded Rectangle 22" o:spid="_x0000_s1026" style="position:absolute;left:0;text-align:left;margin-left:142.95pt;margin-top:0;width:194.15pt;height:28.05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" fillcolor="#1d4971" strokecolor="#9cc2e5" strokeweight="1pt">
                <v:stroke joinstyle="miter"/>
                <v:textbox>
                  <w:txbxContent>
                    <w:p w14:paraId="2485FD0C" w14:textId="77777777" w:rsidR="00B57B9D" w:rsidRDefault="00E0769A" w:rsidP="00B57B9D">
                      <w:pPr>
                        <w:widowControl w:val="0"/>
                        <w:spacing w:after="160" w:line="256" w:lineRule="auto"/>
                        <w:jc w:val="right"/>
                        <w:rPr>
                          <w:b/>
                          <w:bCs/>
                          <w:color w:val="FFFFFF"/>
                          <w:sz w:val="28"/>
                          <w:szCs w:val="28"/>
                          <w14:ligatures w14:val="none"/>
                        </w:rPr>
                      </w:pPr>
                      <w:r>
                        <w:rPr>
                          <w:b/>
                          <w:bCs/>
                          <w:color w:val="FFFFFF"/>
                          <w:sz w:val="28"/>
                          <w:szCs w:val="28"/>
                          <w14:ligatures w14:val="none"/>
                        </w:rPr>
                        <w:t>KS3</w:t>
                      </w:r>
                      <w:r w:rsidR="00B57B9D">
                        <w:rPr>
                          <w:b/>
                          <w:bCs/>
                          <w:color w:val="FFFFFF"/>
                          <w:sz w:val="28"/>
                          <w:szCs w:val="28"/>
                          <w14:ligatures w14:val="none"/>
                        </w:rPr>
                        <w:t xml:space="preserve"> Mathematics</w:t>
                      </w:r>
                    </w:p>
                  </w:txbxContent>
                </v:textbox>
                <w10:wrap anchorx="margin" anchory="margin"/>
              </v:roundrect>
            </w:pict>
          </mc:Fallback>
        </mc:AlternateContent>
      </w:r>
      <w:r w:rsidRPr="00E0769A">
        <w:rPr>
          <w:b/>
          <w:bCs/>
          <w:sz w:val="24"/>
          <w:szCs w:val="24"/>
          <w14:ligatures w14:val="none"/>
        </w:rPr>
        <w:t>Why study Mathematics?</w:t>
      </w:r>
    </w:p>
    <w:p w14:paraId="4349848F" w14:textId="77777777" w:rsidR="00E0769A" w:rsidRPr="00E0769A" w:rsidRDefault="00E0769A" w:rsidP="00E0769A">
      <w:pPr>
        <w:spacing w:line="240" w:lineRule="auto"/>
        <w:rPr>
          <w:sz w:val="24"/>
          <w:szCs w:val="24"/>
        </w:rPr>
      </w:pPr>
      <w:r w:rsidRPr="00E0769A">
        <w:rPr>
          <w:sz w:val="24"/>
          <w:szCs w:val="24"/>
        </w:rPr>
        <w:t xml:space="preserve">Mathematics is a core subject which is studied by all students. The learning in mathematics is transferable across many of the </w:t>
      </w:r>
      <w:proofErr w:type="gramStart"/>
      <w:r w:rsidRPr="00E0769A">
        <w:rPr>
          <w:sz w:val="24"/>
          <w:szCs w:val="24"/>
        </w:rPr>
        <w:t>subjects</w:t>
      </w:r>
      <w:proofErr w:type="gramEnd"/>
      <w:r w:rsidRPr="00E0769A">
        <w:rPr>
          <w:sz w:val="24"/>
          <w:szCs w:val="24"/>
        </w:rPr>
        <w:t xml:space="preserve"> students study, particularly in science and technology. Students will learn key skills for everyday use as well as valuable skills in problem solving, logic and analysis.</w:t>
      </w:r>
    </w:p>
    <w:p w14:paraId="766F3B8F" w14:textId="77777777" w:rsidR="00E0769A" w:rsidRPr="00E0769A" w:rsidRDefault="00E0769A" w:rsidP="00E0769A">
      <w:pPr>
        <w:spacing w:line="240" w:lineRule="auto"/>
        <w:rPr>
          <w:b/>
          <w:sz w:val="24"/>
          <w:szCs w:val="24"/>
        </w:rPr>
      </w:pPr>
      <w:r w:rsidRPr="00E0769A">
        <w:rPr>
          <w:b/>
          <w:sz w:val="24"/>
          <w:szCs w:val="24"/>
        </w:rPr>
        <w:t>How will I learn about mathematics over the programme of study?</w:t>
      </w:r>
    </w:p>
    <w:p w14:paraId="244CE672" w14:textId="77777777" w:rsidR="00E0769A" w:rsidRPr="00E0769A" w:rsidRDefault="00E0769A" w:rsidP="00E0769A">
      <w:pPr>
        <w:spacing w:line="240" w:lineRule="auto"/>
        <w:rPr>
          <w:sz w:val="24"/>
          <w:szCs w:val="24"/>
        </w:rPr>
      </w:pPr>
      <w:r w:rsidRPr="00E0769A">
        <w:rPr>
          <w:sz w:val="24"/>
          <w:szCs w:val="24"/>
        </w:rPr>
        <w:t>Mathematics is taught at Queen Elizabeth Grammar School by an experienced team of subject specialists. We have a dedicated suite of modern rooms with internet provision, digital projectors and interactive whiteboards in most rooms. We have a large and diverse set of resources to complement these excellent facilities and enhance the quality of teaching and learning.</w:t>
      </w:r>
    </w:p>
    <w:p w14:paraId="353162E1" w14:textId="77777777" w:rsidR="00E0769A" w:rsidRPr="00E0769A" w:rsidRDefault="00E0769A" w:rsidP="00E0769A">
      <w:pPr>
        <w:spacing w:line="240" w:lineRule="auto"/>
        <w:rPr>
          <w:sz w:val="24"/>
          <w:szCs w:val="24"/>
        </w:rPr>
      </w:pPr>
      <w:r w:rsidRPr="00E0769A">
        <w:rPr>
          <w:sz w:val="24"/>
          <w:szCs w:val="24"/>
        </w:rPr>
        <w:t xml:space="preserve">Pupils are taught in form groups in Year 7 and Year 8 and are then divided into broad ability groups from Year 9 onwards. Progress is monitored through a series of regular assessments and end of year examinations. All pupils have targets set based upon prior performance and are monitored against these targets.  All pupils are provided with their own textbook to keep at home, and often homework is set from this, or on </w:t>
      </w:r>
      <w:proofErr w:type="spellStart"/>
      <w:r w:rsidRPr="00E0769A">
        <w:rPr>
          <w:sz w:val="24"/>
          <w:szCs w:val="24"/>
        </w:rPr>
        <w:t>Hegarty</w:t>
      </w:r>
      <w:proofErr w:type="spellEnd"/>
      <w:r w:rsidRPr="00E0769A">
        <w:rPr>
          <w:sz w:val="24"/>
          <w:szCs w:val="24"/>
        </w:rPr>
        <w:t xml:space="preserve"> Maths.</w:t>
      </w:r>
    </w:p>
    <w:p w14:paraId="42AB25CF" w14:textId="77777777" w:rsidR="00E0769A" w:rsidRPr="00E0769A" w:rsidRDefault="00E0769A" w:rsidP="00E0769A">
      <w:pPr>
        <w:spacing w:line="240" w:lineRule="auto"/>
        <w:rPr>
          <w:sz w:val="24"/>
          <w:szCs w:val="24"/>
        </w:rPr>
      </w:pPr>
      <w:r w:rsidRPr="00E0769A">
        <w:rPr>
          <w:sz w:val="24"/>
          <w:szCs w:val="24"/>
        </w:rPr>
        <w:t>Students will learn through a range of styles of activities including individual learning, group work and problem solving tasks.  A mastery approach is adopted by all our teachers to ensure that a deep understanding is developed by pupils. Students will see an increasing overlap in the topics that are covered and problem solving, sometimes in real life contexts, becomes a significant focus.</w:t>
      </w:r>
    </w:p>
    <w:p w14:paraId="3AD64865" w14:textId="77777777" w:rsidR="00E0769A" w:rsidRPr="00E0769A" w:rsidRDefault="00E0769A" w:rsidP="00E0769A">
      <w:pPr>
        <w:spacing w:line="240" w:lineRule="auto"/>
        <w:rPr>
          <w:sz w:val="24"/>
          <w:szCs w:val="24"/>
        </w:rPr>
      </w:pPr>
      <w:r w:rsidRPr="00E0769A">
        <w:rPr>
          <w:sz w:val="24"/>
          <w:szCs w:val="24"/>
        </w:rPr>
        <w:t>For all lessons and examinations students will be expected to have mathematical instruments and a scientific calculator, we recommend the Casio FX83GTX or if students are planning future mathematical study the Casio FX-991EX</w:t>
      </w:r>
    </w:p>
    <w:p w14:paraId="49A42E7F" w14:textId="77777777" w:rsidR="00E0769A" w:rsidRPr="00E0769A" w:rsidRDefault="00E0769A" w:rsidP="00E0769A">
      <w:pPr>
        <w:spacing w:line="240" w:lineRule="auto"/>
        <w:rPr>
          <w:b/>
          <w:sz w:val="24"/>
          <w:szCs w:val="24"/>
        </w:rPr>
      </w:pPr>
      <w:r w:rsidRPr="00E0769A">
        <w:rPr>
          <w:b/>
          <w:sz w:val="24"/>
          <w:szCs w:val="24"/>
        </w:rPr>
        <w:t>What enrichment opportunities are there?</w:t>
      </w:r>
    </w:p>
    <w:p w14:paraId="3A9895E1" w14:textId="77777777" w:rsidR="00E0769A" w:rsidRPr="00E0769A" w:rsidRDefault="00E0769A" w:rsidP="00E0769A">
      <w:pPr>
        <w:spacing w:line="240" w:lineRule="auto"/>
        <w:rPr>
          <w:sz w:val="24"/>
          <w:szCs w:val="24"/>
        </w:rPr>
      </w:pPr>
      <w:r w:rsidRPr="00E0769A">
        <w:rPr>
          <w:sz w:val="24"/>
          <w:szCs w:val="24"/>
        </w:rPr>
        <w:t>Many pupils take part in the annual UK Mathematics Challenges and teams are regularly entered for regional and national mathematics competitions.  There is a weekly mathematics puzzle which all pupils are encouraged to enter, and prizes are awarded to successful pupils.</w:t>
      </w:r>
    </w:p>
    <w:p w14:paraId="0ABAA71E" w14:textId="77777777" w:rsidR="00E0769A" w:rsidRPr="00E0769A" w:rsidRDefault="00E0769A" w:rsidP="00E0769A">
      <w:pPr>
        <w:spacing w:line="240" w:lineRule="auto"/>
        <w:rPr>
          <w:sz w:val="24"/>
          <w:szCs w:val="24"/>
        </w:rPr>
      </w:pPr>
      <w:r w:rsidRPr="00E0769A">
        <w:rPr>
          <w:sz w:val="24"/>
          <w:szCs w:val="24"/>
        </w:rPr>
        <w:t xml:space="preserve">There is a mathematics clinic held during one lunchtime each week, to provide extra support for any students experiencing difficulties or who have missed work through absence. </w:t>
      </w:r>
    </w:p>
    <w:p w14:paraId="35A9DD3A" w14:textId="77777777" w:rsidR="00E0769A" w:rsidRPr="00E0769A" w:rsidRDefault="00E0769A" w:rsidP="00E0769A">
      <w:pPr>
        <w:spacing w:line="240" w:lineRule="auto"/>
        <w:rPr>
          <w:b/>
          <w:sz w:val="24"/>
          <w:szCs w:val="24"/>
        </w:rPr>
      </w:pPr>
      <w:r w:rsidRPr="00E0769A">
        <w:rPr>
          <w:b/>
          <w:sz w:val="24"/>
          <w:szCs w:val="24"/>
        </w:rPr>
        <w:t>How does this link to my progression onto GCSE and beyond?</w:t>
      </w:r>
    </w:p>
    <w:p w14:paraId="5098BDCE" w14:textId="77777777" w:rsidR="00E0769A" w:rsidRPr="00E0769A" w:rsidRDefault="00E0769A" w:rsidP="00E0769A">
      <w:pPr>
        <w:spacing w:line="240" w:lineRule="auto"/>
        <w:rPr>
          <w:sz w:val="24"/>
          <w:szCs w:val="24"/>
        </w:rPr>
      </w:pPr>
      <w:r w:rsidRPr="00E0769A">
        <w:rPr>
          <w:sz w:val="24"/>
          <w:szCs w:val="24"/>
        </w:rPr>
        <w:t>The topics covered in Years 7 - 9 are built upon so there is big emphasis on building good foundations in Years 7-9.   The current GCSE and A level demand a high level of problems solving skills so by making this a big focus right from Year 7, students are well prepared by GCSE and A level.</w:t>
      </w:r>
    </w:p>
    <w:p w14:paraId="0EB66979" w14:textId="77777777" w:rsidR="00E0769A" w:rsidRPr="00E0769A" w:rsidRDefault="00E0769A" w:rsidP="00E0769A">
      <w:pPr>
        <w:spacing w:line="240" w:lineRule="auto"/>
        <w:rPr>
          <w:b/>
          <w:sz w:val="24"/>
          <w:szCs w:val="24"/>
        </w:rPr>
      </w:pPr>
      <w:r w:rsidRPr="00E0769A">
        <w:rPr>
          <w:b/>
          <w:sz w:val="24"/>
          <w:szCs w:val="24"/>
        </w:rPr>
        <w:t>Key Information:</w:t>
      </w:r>
    </w:p>
    <w:tbl>
      <w:tblPr>
        <w:tblStyle w:val="TableGrid"/>
        <w:tblW w:w="9918" w:type="dxa"/>
        <w:tblLook w:val="04A0" w:firstRow="1" w:lastRow="0" w:firstColumn="1" w:lastColumn="0" w:noHBand="0" w:noVBand="1"/>
      </w:tblPr>
      <w:tblGrid>
        <w:gridCol w:w="4508"/>
        <w:gridCol w:w="5410"/>
      </w:tblGrid>
      <w:tr w:rsidR="00E0769A" w:rsidRPr="00E0769A" w14:paraId="10A3E112" w14:textId="77777777" w:rsidTr="00E0769A">
        <w:tc>
          <w:tcPr>
            <w:tcW w:w="4508" w:type="dxa"/>
          </w:tcPr>
          <w:p w14:paraId="06F8EE13" w14:textId="77777777" w:rsidR="00E0769A" w:rsidRPr="00E0769A" w:rsidRDefault="00E0769A" w:rsidP="00E0769A">
            <w:pPr>
              <w:spacing w:line="240" w:lineRule="auto"/>
              <w:rPr>
                <w:b/>
                <w:sz w:val="24"/>
                <w:szCs w:val="24"/>
              </w:rPr>
            </w:pPr>
            <w:r w:rsidRPr="00E0769A">
              <w:rPr>
                <w:b/>
                <w:sz w:val="24"/>
                <w:szCs w:val="24"/>
              </w:rPr>
              <w:t>Broad topics that will be covered:</w:t>
            </w:r>
          </w:p>
        </w:tc>
        <w:tc>
          <w:tcPr>
            <w:tcW w:w="5410" w:type="dxa"/>
          </w:tcPr>
          <w:p w14:paraId="16D1FB56" w14:textId="77777777" w:rsidR="00E0769A" w:rsidRPr="00E0769A" w:rsidRDefault="00E0769A" w:rsidP="00E0769A">
            <w:pPr>
              <w:spacing w:line="240" w:lineRule="auto"/>
              <w:rPr>
                <w:sz w:val="24"/>
                <w:szCs w:val="24"/>
              </w:rPr>
            </w:pPr>
            <w:r w:rsidRPr="00E0769A">
              <w:rPr>
                <w:sz w:val="24"/>
                <w:szCs w:val="24"/>
              </w:rPr>
              <w:t>A range of number, algebra, geometry and statistics topics which build from work covered in primary.</w:t>
            </w:r>
          </w:p>
        </w:tc>
      </w:tr>
      <w:tr w:rsidR="00E0769A" w:rsidRPr="00E0769A" w14:paraId="664E325A" w14:textId="77777777" w:rsidTr="00E0769A">
        <w:tc>
          <w:tcPr>
            <w:tcW w:w="4508" w:type="dxa"/>
          </w:tcPr>
          <w:p w14:paraId="79FE264F" w14:textId="77777777" w:rsidR="00E0769A" w:rsidRPr="00E0769A" w:rsidRDefault="00E0769A" w:rsidP="00E0769A">
            <w:pPr>
              <w:spacing w:line="240" w:lineRule="auto"/>
              <w:rPr>
                <w:b/>
                <w:sz w:val="24"/>
                <w:szCs w:val="24"/>
              </w:rPr>
            </w:pPr>
            <w:r w:rsidRPr="00E0769A">
              <w:rPr>
                <w:b/>
                <w:sz w:val="24"/>
                <w:szCs w:val="24"/>
              </w:rPr>
              <w:t>Assessment methods:</w:t>
            </w:r>
          </w:p>
        </w:tc>
        <w:tc>
          <w:tcPr>
            <w:tcW w:w="5410" w:type="dxa"/>
          </w:tcPr>
          <w:p w14:paraId="26109C70" w14:textId="77777777" w:rsidR="00E0769A" w:rsidRPr="00E0769A" w:rsidRDefault="00E0769A" w:rsidP="00E0769A">
            <w:pPr>
              <w:spacing w:line="240" w:lineRule="auto"/>
              <w:rPr>
                <w:sz w:val="24"/>
                <w:szCs w:val="24"/>
              </w:rPr>
            </w:pPr>
            <w:r w:rsidRPr="00E0769A">
              <w:rPr>
                <w:sz w:val="24"/>
                <w:szCs w:val="24"/>
              </w:rPr>
              <w:t>Regular assessments throughout the year and an exam in school exams week</w:t>
            </w:r>
          </w:p>
        </w:tc>
      </w:tr>
      <w:tr w:rsidR="00E0769A" w:rsidRPr="00E0769A" w14:paraId="27FE692C" w14:textId="77777777" w:rsidTr="00E0769A">
        <w:tc>
          <w:tcPr>
            <w:tcW w:w="4508" w:type="dxa"/>
          </w:tcPr>
          <w:p w14:paraId="60EE9357" w14:textId="77777777" w:rsidR="00E0769A" w:rsidRPr="00E0769A" w:rsidRDefault="00E0769A" w:rsidP="00E0769A">
            <w:pPr>
              <w:spacing w:line="240" w:lineRule="auto"/>
              <w:rPr>
                <w:b/>
                <w:sz w:val="24"/>
                <w:szCs w:val="24"/>
              </w:rPr>
            </w:pPr>
            <w:r w:rsidRPr="00E0769A">
              <w:rPr>
                <w:b/>
                <w:sz w:val="24"/>
                <w:szCs w:val="24"/>
              </w:rPr>
              <w:t>Subject lead</w:t>
            </w:r>
          </w:p>
        </w:tc>
        <w:tc>
          <w:tcPr>
            <w:tcW w:w="5410" w:type="dxa"/>
          </w:tcPr>
          <w:p w14:paraId="3B9758FB" w14:textId="77777777" w:rsidR="00E0769A" w:rsidRPr="00E0769A" w:rsidRDefault="00E0769A" w:rsidP="00E0769A">
            <w:pPr>
              <w:spacing w:line="240" w:lineRule="auto"/>
              <w:rPr>
                <w:sz w:val="24"/>
                <w:szCs w:val="24"/>
              </w:rPr>
            </w:pPr>
            <w:r w:rsidRPr="00E0769A">
              <w:rPr>
                <w:sz w:val="24"/>
                <w:szCs w:val="24"/>
              </w:rPr>
              <w:t>Mrs Ford</w:t>
            </w:r>
          </w:p>
          <w:p w14:paraId="383D6FFF" w14:textId="77777777" w:rsidR="00E0769A" w:rsidRPr="00E0769A" w:rsidRDefault="00E0769A" w:rsidP="00E0769A">
            <w:pPr>
              <w:spacing w:line="240" w:lineRule="auto"/>
              <w:rPr>
                <w:sz w:val="24"/>
                <w:szCs w:val="24"/>
              </w:rPr>
            </w:pPr>
            <w:r w:rsidRPr="00E0769A">
              <w:rPr>
                <w:sz w:val="24"/>
                <w:szCs w:val="24"/>
              </w:rPr>
              <w:t>NFord@qegs.cumbria.sch.uk</w:t>
            </w:r>
          </w:p>
        </w:tc>
      </w:tr>
      <w:tr w:rsidR="00E0769A" w:rsidRPr="00E0769A" w14:paraId="0C124C66" w14:textId="77777777" w:rsidTr="00E0769A">
        <w:tc>
          <w:tcPr>
            <w:tcW w:w="4508" w:type="dxa"/>
          </w:tcPr>
          <w:p w14:paraId="66158729" w14:textId="77777777" w:rsidR="00E0769A" w:rsidRPr="00E0769A" w:rsidRDefault="00E0769A" w:rsidP="00E0769A">
            <w:pPr>
              <w:spacing w:line="240" w:lineRule="auto"/>
              <w:rPr>
                <w:b/>
                <w:sz w:val="24"/>
                <w:szCs w:val="24"/>
              </w:rPr>
            </w:pPr>
            <w:r w:rsidRPr="00E0769A">
              <w:rPr>
                <w:b/>
                <w:sz w:val="24"/>
                <w:szCs w:val="24"/>
              </w:rPr>
              <w:t xml:space="preserve">What resources do I have available to help me in this subject? </w:t>
            </w:r>
          </w:p>
        </w:tc>
        <w:tc>
          <w:tcPr>
            <w:tcW w:w="5410" w:type="dxa"/>
          </w:tcPr>
          <w:p w14:paraId="62EF295A" w14:textId="77777777" w:rsidR="00E0769A" w:rsidRPr="00E0769A" w:rsidRDefault="00E0769A" w:rsidP="00E0769A">
            <w:pPr>
              <w:spacing w:line="240" w:lineRule="auto"/>
              <w:rPr>
                <w:sz w:val="24"/>
                <w:szCs w:val="24"/>
              </w:rPr>
            </w:pPr>
            <w:r w:rsidRPr="00E0769A">
              <w:rPr>
                <w:sz w:val="24"/>
                <w:szCs w:val="24"/>
              </w:rPr>
              <w:t>Homework Textbook, www.hegartymaths .com</w:t>
            </w:r>
          </w:p>
        </w:tc>
      </w:tr>
    </w:tbl>
    <w:p w14:paraId="35098B58" w14:textId="77777777" w:rsidR="00951475" w:rsidRDefault="00951475" w:rsidP="00E0769A">
      <w:pPr>
        <w:spacing w:line="240" w:lineRule="auto"/>
        <w:jc w:val="both"/>
      </w:pPr>
    </w:p>
    <w:sectPr w:rsidR="00951475" w:rsidSect="00E0769A">
      <w:pgSz w:w="11906" w:h="16838"/>
      <w:pgMar w:top="1440"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9D"/>
    <w:rsid w:val="00323508"/>
    <w:rsid w:val="007B3B0F"/>
    <w:rsid w:val="00951475"/>
    <w:rsid w:val="00B57B9D"/>
    <w:rsid w:val="00E0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0329"/>
  <w15:chartTrackingRefBased/>
  <w15:docId w15:val="{47FB08C4-EBCB-4955-BA5C-B51EE862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9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r9optionstitle">
    <w:name w:val="Yr 9 options title"/>
    <w:basedOn w:val="Normal"/>
    <w:link w:val="Yr9optionstitleChar"/>
    <w:qFormat/>
    <w:rsid w:val="00B57B9D"/>
    <w:pPr>
      <w:widowControl w:val="0"/>
      <w:spacing w:before="120" w:after="80" w:line="240" w:lineRule="auto"/>
      <w:jc w:val="both"/>
    </w:pPr>
    <w:rPr>
      <w:b/>
      <w:sz w:val="24"/>
      <w:szCs w:val="24"/>
      <w14:ligatures w14:val="none"/>
    </w:rPr>
  </w:style>
  <w:style w:type="character" w:customStyle="1" w:styleId="Yr9optionstitleChar">
    <w:name w:val="Yr 9 options title Char"/>
    <w:basedOn w:val="DefaultParagraphFont"/>
    <w:link w:val="Yr9optionstitle"/>
    <w:rsid w:val="00B57B9D"/>
    <w:rPr>
      <w:rFonts w:ascii="Calibri" w:eastAsia="Times New Roman" w:hAnsi="Calibri" w:cs="Times New Roman"/>
      <w:b/>
      <w:color w:val="000000"/>
      <w:kern w:val="28"/>
      <w:sz w:val="24"/>
      <w:szCs w:val="24"/>
      <w:lang w:eastAsia="en-GB"/>
      <w14:cntxtAlts/>
    </w:rPr>
  </w:style>
  <w:style w:type="table" w:styleId="TableGrid">
    <w:name w:val="Table Grid"/>
    <w:basedOn w:val="TableNormal"/>
    <w:uiPriority w:val="39"/>
    <w:rsid w:val="00E07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AC1FA9510084F875497477E314FC0" ma:contentTypeVersion="13" ma:contentTypeDescription="Create a new document." ma:contentTypeScope="" ma:versionID="971141d04ef7a104479e96c68578c930">
  <xsd:schema xmlns:xsd="http://www.w3.org/2001/XMLSchema" xmlns:xs="http://www.w3.org/2001/XMLSchema" xmlns:p="http://schemas.microsoft.com/office/2006/metadata/properties" xmlns:ns3="763f7085-57a6-4172-8cd5-5d082d0a7136" xmlns:ns4="6216e216-1813-45ba-b858-ff08c2c19e9d" targetNamespace="http://schemas.microsoft.com/office/2006/metadata/properties" ma:root="true" ma:fieldsID="d61fa7d82a9d7a0d794b3905b60536ff" ns3:_="" ns4:_="">
    <xsd:import namespace="763f7085-57a6-4172-8cd5-5d082d0a7136"/>
    <xsd:import namespace="6216e216-1813-45ba-b858-ff08c2c19e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f7085-57a6-4172-8cd5-5d082d0a71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e216-1813-45ba-b858-ff08c2c19e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13ACF-C7B2-4D5A-9F36-C6333DAEF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f7085-57a6-4172-8cd5-5d082d0a7136"/>
    <ds:schemaRef ds:uri="6216e216-1813-45ba-b858-ff08c2c19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39DFB-9533-481A-BC48-BFDDFD2060BB}">
  <ds:schemaRefs>
    <ds:schemaRef ds:uri="http://schemas.microsoft.com/sharepoint/v3/contenttype/forms"/>
  </ds:schemaRefs>
</ds:datastoreItem>
</file>

<file path=customXml/itemProps3.xml><?xml version="1.0" encoding="utf-8"?>
<ds:datastoreItem xmlns:ds="http://schemas.openxmlformats.org/officeDocument/2006/customXml" ds:itemID="{6D3E1256-398F-42A9-A30A-A833D0F40786}">
  <ds:schemaRefs>
    <ds:schemaRef ds:uri="http://schemas.microsoft.com/office/infopath/2007/PartnerControls"/>
    <ds:schemaRef ds:uri="http://purl.org/dc/elements/1.1/"/>
    <ds:schemaRef ds:uri="http://schemas.microsoft.com/office/2006/metadata/properties"/>
    <ds:schemaRef ds:uri="763f7085-57a6-4172-8cd5-5d082d0a7136"/>
    <ds:schemaRef ds:uri="http://purl.org/dc/terms/"/>
    <ds:schemaRef ds:uri="http://schemas.microsoft.com/office/2006/documentManagement/types"/>
    <ds:schemaRef ds:uri="http://schemas.openxmlformats.org/package/2006/metadata/core-properties"/>
    <ds:schemaRef ds:uri="6216e216-1813-45ba-b858-ff08c2c19e9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Denyer</dc:creator>
  <cp:keywords/>
  <dc:description/>
  <cp:lastModifiedBy>N Ford</cp:lastModifiedBy>
  <cp:revision>2</cp:revision>
  <dcterms:created xsi:type="dcterms:W3CDTF">2020-11-06T16:09:00Z</dcterms:created>
  <dcterms:modified xsi:type="dcterms:W3CDTF">2020-11-06T16:09:00Z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0x01010067FAC1FA9510084F875497477E314FC0</vt:lpwstr>
  </property>
</Properties>
</file>