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5692C" w14:textId="77777777" w:rsidR="00B57B9D" w:rsidRDefault="00B57B9D" w:rsidP="00B57B9D">
      <w:pPr>
        <w:widowControl w:val="0"/>
        <w:spacing w:after="0" w:line="240" w:lineRule="auto"/>
        <w:jc w:val="both"/>
        <w:rPr>
          <w:b/>
          <w:bCs/>
          <w:sz w:val="24"/>
          <w:szCs w:val="24"/>
          <w14:ligatures w14:val="none"/>
        </w:rPr>
      </w:pPr>
      <w:bookmarkStart w:id="0" w:name="_GoBack"/>
      <w:bookmarkEnd w:id="0"/>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5FBB9A5C" wp14:editId="3B1DA4EC">
                <wp:simplePos x="0" y="0"/>
                <wp:positionH relativeFrom="margin">
                  <wp:align>right</wp:align>
                </wp:positionH>
                <wp:positionV relativeFrom="topMargin">
                  <wp:align>bottom</wp:align>
                </wp:positionV>
                <wp:extent cx="2466000" cy="356400"/>
                <wp:effectExtent l="0" t="0" r="10795" b="2476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000" cy="356400"/>
                        </a:xfrm>
                        <a:prstGeom prst="roundRect">
                          <a:avLst>
                            <a:gd name="adj" fmla="val 16667"/>
                          </a:avLst>
                        </a:prstGeom>
                        <a:solidFill>
                          <a:srgbClr val="1D4971"/>
                        </a:solidFill>
                        <a:ln w="12700">
                          <a:solidFill>
                            <a:srgbClr val="9CC2E5"/>
                          </a:solidFill>
                          <a:miter lim="800000"/>
                          <a:headEnd/>
                          <a:tailEnd/>
                        </a:ln>
                      </wps:spPr>
                      <wps:txbx>
                        <w:txbxContent>
                          <w:p w14:paraId="63AE156D" w14:textId="77777777" w:rsidR="00B57B9D" w:rsidRDefault="00B57B9D" w:rsidP="00B57B9D">
                            <w:pPr>
                              <w:widowControl w:val="0"/>
                              <w:spacing w:after="160" w:line="256" w:lineRule="auto"/>
                              <w:jc w:val="right"/>
                              <w:rPr>
                                <w:b/>
                                <w:bCs/>
                                <w:color w:val="FFFFFF"/>
                                <w:sz w:val="28"/>
                                <w:szCs w:val="28"/>
                                <w14:ligatures w14:val="none"/>
                              </w:rPr>
                            </w:pPr>
                            <w:r>
                              <w:rPr>
                                <w:b/>
                                <w:bCs/>
                                <w:color w:val="FFFFFF"/>
                                <w:sz w:val="28"/>
                                <w:szCs w:val="28"/>
                                <w14:ligatures w14:val="none"/>
                              </w:rPr>
                              <w:t>GCSE Mathematics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BB9A5C" id="Rounded Rectangle 22" o:spid="_x0000_s1026" style="position:absolute;left:0;text-align:left;margin-left:142.95pt;margin-top:0;width:194.15pt;height:28.0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" fillcolor="#1d4971" strokecolor="#9cc2e5" strokeweight="1pt">
                <v:stroke joinstyle="miter"/>
                <v:textbox>
                  <w:txbxContent>
                    <w:p w14:paraId="63AE156D" w14:textId="77777777" w:rsidR="00B57B9D" w:rsidRDefault="00B57B9D" w:rsidP="00B57B9D">
                      <w:pPr>
                        <w:widowControl w:val="0"/>
                        <w:spacing w:after="160" w:line="256" w:lineRule="auto"/>
                        <w:jc w:val="right"/>
                        <w:rPr>
                          <w:b/>
                          <w:bCs/>
                          <w:color w:val="FFFFFF"/>
                          <w:sz w:val="28"/>
                          <w:szCs w:val="28"/>
                          <w14:ligatures w14:val="none"/>
                        </w:rPr>
                      </w:pPr>
                      <w:r>
                        <w:rPr>
                          <w:b/>
                          <w:bCs/>
                          <w:color w:val="FFFFFF"/>
                          <w:sz w:val="28"/>
                          <w:szCs w:val="28"/>
                          <w14:ligatures w14:val="none"/>
                        </w:rPr>
                        <w:t>GCSE Mathematics</w:t>
                      </w:r>
                    </w:p>
                  </w:txbxContent>
                </v:textbox>
                <w10:wrap anchorx="margin" anchory="margin"/>
              </v:roundrect>
            </w:pict>
          </mc:Fallback>
        </mc:AlternateContent>
      </w:r>
      <w:r>
        <w:rPr>
          <w:b/>
          <w:bCs/>
          <w:sz w:val="24"/>
          <w:szCs w:val="24"/>
          <w14:ligatures w14:val="none"/>
        </w:rPr>
        <w:t>Why study Mathematics?</w:t>
      </w:r>
    </w:p>
    <w:p w14:paraId="2878D4C9" w14:textId="77777777" w:rsidR="00B57B9D" w:rsidRPr="009B5EC6" w:rsidRDefault="00B57B9D" w:rsidP="00B57B9D">
      <w:pPr>
        <w:widowControl w:val="0"/>
        <w:spacing w:after="0" w:line="240" w:lineRule="auto"/>
        <w:jc w:val="both"/>
        <w:rPr>
          <w:b/>
          <w:bCs/>
          <w:sz w:val="8"/>
          <w:szCs w:val="24"/>
          <w14:ligatures w14:val="none"/>
        </w:rPr>
      </w:pPr>
    </w:p>
    <w:p w14:paraId="3E87E2DC" w14:textId="77777777" w:rsidR="00B57B9D" w:rsidRDefault="00B57B9D" w:rsidP="00B57B9D">
      <w:pPr>
        <w:widowControl w:val="0"/>
        <w:spacing w:after="0" w:line="240" w:lineRule="auto"/>
        <w:jc w:val="both"/>
        <w:rPr>
          <w:sz w:val="24"/>
          <w:szCs w:val="24"/>
          <w14:ligatures w14:val="none"/>
        </w:rPr>
      </w:pPr>
      <w:r>
        <w:rPr>
          <w:sz w:val="24"/>
          <w:szCs w:val="24"/>
          <w14:ligatures w14:val="none"/>
        </w:rPr>
        <w:t>Mathematics is a core subject which is studied by all students for GCSE. The learning in mathematics is transferable across many of the subjects you will study, particularly in science and technology. Students will learn key skills for everyday use as well as valuable skills in logic, problem solving and analysis.</w:t>
      </w:r>
    </w:p>
    <w:p w14:paraId="7E16E277" w14:textId="77777777" w:rsidR="00B57B9D" w:rsidRPr="009B5EC6" w:rsidRDefault="00B57B9D" w:rsidP="00B57B9D">
      <w:pPr>
        <w:widowControl w:val="0"/>
        <w:spacing w:after="0" w:line="240" w:lineRule="auto"/>
        <w:jc w:val="both"/>
        <w:rPr>
          <w:sz w:val="12"/>
          <w:szCs w:val="24"/>
          <w14:ligatures w14:val="none"/>
        </w:rPr>
      </w:pPr>
    </w:p>
    <w:p w14:paraId="4EFAF98C" w14:textId="77777777" w:rsidR="00B57B9D" w:rsidRDefault="00B57B9D" w:rsidP="00B57B9D">
      <w:pPr>
        <w:widowControl w:val="0"/>
        <w:spacing w:after="0" w:line="240" w:lineRule="auto"/>
        <w:rPr>
          <w:b/>
          <w:bCs/>
          <w:sz w:val="24"/>
          <w:szCs w:val="24"/>
          <w14:ligatures w14:val="none"/>
        </w:rPr>
      </w:pPr>
      <w:r>
        <w:rPr>
          <w:b/>
          <w:bCs/>
          <w:sz w:val="24"/>
          <w:szCs w:val="24"/>
          <w14:ligatures w14:val="none"/>
        </w:rPr>
        <w:t>Features of the course:</w:t>
      </w:r>
    </w:p>
    <w:p w14:paraId="0D4455B1" w14:textId="77777777" w:rsidR="00B57B9D" w:rsidRPr="009B5EC6" w:rsidRDefault="00B57B9D" w:rsidP="00B57B9D">
      <w:pPr>
        <w:widowControl w:val="0"/>
        <w:spacing w:after="0" w:line="240" w:lineRule="auto"/>
        <w:rPr>
          <w:b/>
          <w:bCs/>
          <w:sz w:val="8"/>
          <w:szCs w:val="24"/>
          <w14:ligatures w14:val="none"/>
        </w:rPr>
      </w:pPr>
    </w:p>
    <w:p w14:paraId="11981503" w14:textId="77777777" w:rsidR="00B57B9D" w:rsidRDefault="00B57B9D" w:rsidP="00B57B9D">
      <w:pPr>
        <w:widowControl w:val="0"/>
        <w:spacing w:after="0" w:line="240" w:lineRule="auto"/>
        <w:jc w:val="both"/>
        <w:rPr>
          <w:sz w:val="24"/>
          <w:szCs w:val="24"/>
          <w14:ligatures w14:val="none"/>
        </w:rPr>
      </w:pPr>
      <w:r>
        <w:rPr>
          <w:sz w:val="24"/>
          <w:szCs w:val="24"/>
          <w14:ligatures w14:val="none"/>
        </w:rPr>
        <w:t>There are two tiers of entry for GCSE mathematics; higher tier which accesses grades 4 - 9 and foundation which accesses grades 1 - 5. Students will continue to be taught mathematics in ability groups and all will study for the higher tier course. A small number of students may be entered for the foundation paper at the end of Year 11 based on the target grade they are expected to achieve and their progress throughout the course.</w:t>
      </w:r>
    </w:p>
    <w:p w14:paraId="126ABFED" w14:textId="77777777" w:rsidR="00B57B9D" w:rsidRPr="00624F95" w:rsidRDefault="00B57B9D" w:rsidP="00B57B9D">
      <w:pPr>
        <w:widowControl w:val="0"/>
        <w:spacing w:after="0" w:line="240" w:lineRule="auto"/>
        <w:jc w:val="both"/>
        <w:rPr>
          <w:sz w:val="12"/>
          <w:szCs w:val="24"/>
          <w14:ligatures w14:val="none"/>
        </w:rPr>
      </w:pPr>
    </w:p>
    <w:p w14:paraId="2451A48A" w14:textId="77777777" w:rsidR="007B3B0F" w:rsidRDefault="00B57B9D" w:rsidP="007B3B0F">
      <w:pPr>
        <w:widowControl w:val="0"/>
        <w:spacing w:line="240" w:lineRule="auto"/>
        <w:jc w:val="both"/>
        <w:rPr>
          <w:sz w:val="24"/>
          <w:szCs w:val="24"/>
          <w14:ligatures w14:val="none"/>
        </w:rPr>
      </w:pPr>
      <w:r>
        <w:rPr>
          <w:sz w:val="24"/>
          <w:szCs w:val="24"/>
          <w14:ligatures w14:val="none"/>
        </w:rPr>
        <w:t xml:space="preserve">Students will learn through a range of styles of activities including individual learning, group work and problem solving tasks. </w:t>
      </w:r>
      <w:r w:rsidR="007B3B0F">
        <w:rPr>
          <w:sz w:val="24"/>
          <w:szCs w:val="24"/>
          <w14:ligatures w14:val="none"/>
        </w:rPr>
        <w:t xml:space="preserve">A mastery approach is adopted by all our teachers to ensure that deep understanding is developed by pupils. </w:t>
      </w:r>
      <w:r>
        <w:rPr>
          <w:sz w:val="24"/>
          <w:szCs w:val="24"/>
          <w14:ligatures w14:val="none"/>
        </w:rPr>
        <w:t>The topics covered in Years 7 - 9 will be revisited and built upon with a number of new topics introduced. Students will see an increasing overlap in the topics that are covered and problem solving in real life contexts becomes a significant focus.</w:t>
      </w:r>
    </w:p>
    <w:p w14:paraId="6B2219DF" w14:textId="77777777" w:rsidR="00B57B9D" w:rsidRDefault="00B57B9D" w:rsidP="00B57B9D">
      <w:pPr>
        <w:widowControl w:val="0"/>
        <w:spacing w:after="0" w:line="240" w:lineRule="auto"/>
        <w:jc w:val="both"/>
        <w:rPr>
          <w:sz w:val="24"/>
          <w:szCs w:val="24"/>
          <w14:ligatures w14:val="none"/>
        </w:rPr>
      </w:pPr>
      <w:r>
        <w:rPr>
          <w:sz w:val="24"/>
          <w:szCs w:val="24"/>
          <w14:ligatures w14:val="none"/>
        </w:rPr>
        <w:t>For all lessons and examinations students will be expected to have mathematical instruments and a scientific calculator, we</w:t>
      </w:r>
      <w:r w:rsidR="007B3B0F">
        <w:rPr>
          <w:sz w:val="24"/>
          <w:szCs w:val="24"/>
          <w14:ligatures w14:val="none"/>
        </w:rPr>
        <w:t xml:space="preserve"> recommend the Casio FX83GTX</w:t>
      </w:r>
      <w:r>
        <w:rPr>
          <w:sz w:val="24"/>
          <w:szCs w:val="24"/>
          <w14:ligatures w14:val="none"/>
        </w:rPr>
        <w:t xml:space="preserve"> or if students are planning future mathematical study the Casio FX-991EX.</w:t>
      </w:r>
    </w:p>
    <w:p w14:paraId="164774C1" w14:textId="77777777" w:rsidR="00B57B9D" w:rsidRPr="009B5EC6" w:rsidRDefault="00B57B9D" w:rsidP="00B57B9D">
      <w:pPr>
        <w:widowControl w:val="0"/>
        <w:spacing w:after="0" w:line="240" w:lineRule="auto"/>
        <w:jc w:val="both"/>
        <w:rPr>
          <w:sz w:val="12"/>
          <w:szCs w:val="24"/>
          <w14:ligatures w14:val="none"/>
        </w:rPr>
      </w:pPr>
    </w:p>
    <w:p w14:paraId="4E56C397" w14:textId="77777777" w:rsidR="00B57B9D" w:rsidRDefault="00B57B9D" w:rsidP="00B57B9D">
      <w:pPr>
        <w:widowControl w:val="0"/>
        <w:spacing w:after="0" w:line="240" w:lineRule="auto"/>
        <w:rPr>
          <w:b/>
          <w:bCs/>
          <w:sz w:val="24"/>
          <w:szCs w:val="24"/>
          <w14:ligatures w14:val="none"/>
        </w:rPr>
      </w:pPr>
      <w:r>
        <w:rPr>
          <w:b/>
          <w:bCs/>
          <w:sz w:val="24"/>
          <w:szCs w:val="24"/>
          <w14:ligatures w14:val="none"/>
        </w:rPr>
        <w:t>Enrichment:</w:t>
      </w:r>
    </w:p>
    <w:p w14:paraId="719A4986" w14:textId="77777777" w:rsidR="00B57B9D" w:rsidRPr="009B5EC6" w:rsidRDefault="00B57B9D" w:rsidP="00B57B9D">
      <w:pPr>
        <w:widowControl w:val="0"/>
        <w:spacing w:after="0" w:line="240" w:lineRule="auto"/>
        <w:rPr>
          <w:sz w:val="8"/>
          <w:szCs w:val="24"/>
          <w14:ligatures w14:val="none"/>
        </w:rPr>
      </w:pPr>
    </w:p>
    <w:p w14:paraId="4703996F" w14:textId="77777777" w:rsidR="00B57B9D" w:rsidRDefault="00B57B9D" w:rsidP="00B57B9D">
      <w:pPr>
        <w:widowControl w:val="0"/>
        <w:spacing w:after="0" w:line="240" w:lineRule="auto"/>
        <w:jc w:val="both"/>
        <w:rPr>
          <w:sz w:val="24"/>
          <w:szCs w:val="24"/>
          <w14:ligatures w14:val="none"/>
        </w:rPr>
      </w:pPr>
      <w:r>
        <w:rPr>
          <w:sz w:val="24"/>
          <w:szCs w:val="24"/>
          <w14:ligatures w14:val="none"/>
        </w:rPr>
        <w:t>There will be the opportunity to take part in the UKMT Maths challenge during the course. Additionally, we invite students to attend the weekly problem solving club as this will enhance their skills for this element of the course. Support is offered through the weekly maths clinic for students to drop in with any questions they may have.</w:t>
      </w:r>
    </w:p>
    <w:p w14:paraId="7022059F" w14:textId="77777777" w:rsidR="00B57B9D" w:rsidRPr="009B5EC6" w:rsidRDefault="00B57B9D" w:rsidP="00B57B9D">
      <w:pPr>
        <w:widowControl w:val="0"/>
        <w:spacing w:after="0" w:line="240" w:lineRule="auto"/>
        <w:jc w:val="both"/>
        <w:rPr>
          <w:sz w:val="12"/>
          <w:szCs w:val="24"/>
          <w14:ligatures w14:val="none"/>
        </w:rPr>
      </w:pPr>
    </w:p>
    <w:p w14:paraId="643E9DD8" w14:textId="77777777" w:rsidR="00B57B9D" w:rsidRDefault="00B57B9D" w:rsidP="00B57B9D">
      <w:pPr>
        <w:widowControl w:val="0"/>
        <w:spacing w:after="0" w:line="240" w:lineRule="auto"/>
        <w:rPr>
          <w:b/>
          <w:bCs/>
          <w:sz w:val="24"/>
          <w:szCs w:val="24"/>
          <w14:ligatures w14:val="none"/>
        </w:rPr>
      </w:pPr>
      <w:r>
        <w:rPr>
          <w:b/>
          <w:bCs/>
          <w:sz w:val="24"/>
          <w:szCs w:val="24"/>
          <w14:ligatures w14:val="none"/>
        </w:rPr>
        <w:t>What opportunities for progression does it offer?</w:t>
      </w:r>
    </w:p>
    <w:p w14:paraId="513A55B0" w14:textId="77777777" w:rsidR="00B57B9D" w:rsidRPr="009B5EC6" w:rsidRDefault="00B57B9D" w:rsidP="00B57B9D">
      <w:pPr>
        <w:widowControl w:val="0"/>
        <w:spacing w:after="0" w:line="240" w:lineRule="auto"/>
        <w:rPr>
          <w:sz w:val="8"/>
          <w:szCs w:val="24"/>
          <w14:ligatures w14:val="none"/>
        </w:rPr>
      </w:pPr>
    </w:p>
    <w:p w14:paraId="45F62232" w14:textId="77777777" w:rsidR="00B57B9D" w:rsidRDefault="00B57B9D" w:rsidP="00B57B9D">
      <w:pPr>
        <w:widowControl w:val="0"/>
        <w:spacing w:after="0" w:line="240" w:lineRule="auto"/>
        <w:jc w:val="both"/>
        <w:rPr>
          <w:sz w:val="24"/>
          <w:szCs w:val="24"/>
          <w14:ligatures w14:val="none"/>
        </w:rPr>
      </w:pPr>
      <w:r>
        <w:rPr>
          <w:sz w:val="24"/>
          <w:szCs w:val="24"/>
          <w14:ligatures w14:val="none"/>
        </w:rPr>
        <w:t>A grade 5 or above in mathematics is the threshold for many progression opportunities such as some university courses or employment.</w:t>
      </w:r>
    </w:p>
    <w:p w14:paraId="0E8AA92A" w14:textId="77777777" w:rsidR="00B57B9D" w:rsidRDefault="00B57B9D" w:rsidP="00B57B9D">
      <w:pPr>
        <w:spacing w:after="0" w:line="240" w:lineRule="auto"/>
        <w:jc w:val="both"/>
        <w:rPr>
          <w:sz w:val="24"/>
          <w:szCs w:val="24"/>
          <w14:ligatures w14:val="none"/>
        </w:rPr>
      </w:pPr>
      <w:r>
        <w:rPr>
          <w:sz w:val="24"/>
          <w:szCs w:val="24"/>
          <w14:ligatures w14:val="none"/>
        </w:rPr>
        <w:t>This course is an excellent foundation for those students who are aspiring to study mathematics at A-Level.</w:t>
      </w:r>
    </w:p>
    <w:p w14:paraId="7888714B" w14:textId="77777777" w:rsidR="00B57B9D" w:rsidRDefault="00B57B9D" w:rsidP="00B57B9D">
      <w:pPr>
        <w:pStyle w:val="Yr9optionstitle"/>
      </w:pPr>
      <w:r>
        <w:t>Key information:</w:t>
      </w:r>
    </w:p>
    <w:p w14:paraId="256F3D90" w14:textId="77777777" w:rsidR="00B57B9D" w:rsidRPr="009B5EC6" w:rsidRDefault="00B57B9D" w:rsidP="00B57B9D">
      <w:pPr>
        <w:widowControl w:val="0"/>
        <w:spacing w:after="0" w:line="240" w:lineRule="auto"/>
        <w:rPr>
          <w:sz w:val="8"/>
          <w:szCs w:val="24"/>
          <w14:ligatures w14:val="none"/>
        </w:rPr>
      </w:pPr>
    </w:p>
    <w:tbl>
      <w:tblPr>
        <w:tblW w:w="9072" w:type="dxa"/>
        <w:tblInd w:w="-10" w:type="dxa"/>
        <w:tblCellMar>
          <w:left w:w="0" w:type="dxa"/>
          <w:right w:w="0" w:type="dxa"/>
        </w:tblCellMar>
        <w:tblLook w:val="04A0" w:firstRow="1" w:lastRow="0" w:firstColumn="1" w:lastColumn="0" w:noHBand="0" w:noVBand="1"/>
      </w:tblPr>
      <w:tblGrid>
        <w:gridCol w:w="3175"/>
        <w:gridCol w:w="5897"/>
      </w:tblGrid>
      <w:tr w:rsidR="00B57B9D" w14:paraId="7B4D0EDC" w14:textId="77777777" w:rsidTr="00B57B9D">
        <w:trPr>
          <w:trHeight w:val="805"/>
        </w:trPr>
        <w:tc>
          <w:tcPr>
            <w:tcW w:w="3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9985C5" w14:textId="77777777" w:rsidR="00B57B9D" w:rsidRDefault="00B57B9D" w:rsidP="00D45316">
            <w:pPr>
              <w:widowControl w:val="0"/>
              <w:spacing w:after="0" w:line="240" w:lineRule="auto"/>
              <w:rPr>
                <w:sz w:val="24"/>
                <w:szCs w:val="24"/>
                <w14:ligatures w14:val="none"/>
              </w:rPr>
            </w:pPr>
            <w:r>
              <w:rPr>
                <w14:ligatures w14:val="none"/>
              </w:rPr>
              <w:t> </w: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6029E93" wp14:editId="5D8A60F1">
                      <wp:simplePos x="0" y="0"/>
                      <wp:positionH relativeFrom="column">
                        <wp:posOffset>450215</wp:posOffset>
                      </wp:positionH>
                      <wp:positionV relativeFrom="paragraph">
                        <wp:posOffset>7918450</wp:posOffset>
                      </wp:positionV>
                      <wp:extent cx="6652260" cy="1729740"/>
                      <wp:effectExtent l="2540" t="3175" r="3175" b="6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52260" cy="17297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4817" id="Rectangle 23" o:spid="_x0000_s1026" style="position:absolute;margin-left:35.45pt;margin-top:623.5pt;width:523.8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" filled="f" stroked="f" insetpen="t">
                      <o:lock v:ext="edit" shapetype="t"/>
                      <v:textbox inset="0,0,0,0"/>
                    </v:rect>
                  </w:pict>
                </mc:Fallback>
              </mc:AlternateContent>
            </w:r>
            <w:r>
              <w:rPr>
                <w:b/>
                <w:bCs/>
                <w:sz w:val="24"/>
                <w:szCs w:val="24"/>
                <w14:ligatures w14:val="none"/>
              </w:rPr>
              <w:t>Topics for Study:</w:t>
            </w:r>
          </w:p>
        </w:tc>
        <w:tc>
          <w:tcPr>
            <w:tcW w:w="5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ADA2D9" w14:textId="77777777" w:rsidR="00B57B9D" w:rsidRDefault="00B57B9D" w:rsidP="00D45316">
            <w:pPr>
              <w:widowControl w:val="0"/>
              <w:spacing w:after="0" w:line="240" w:lineRule="auto"/>
              <w:jc w:val="both"/>
              <w:rPr>
                <w14:ligatures w14:val="none"/>
              </w:rPr>
            </w:pPr>
            <w:r>
              <w:rPr>
                <w:sz w:val="24"/>
                <w:szCs w:val="24"/>
                <w14:ligatures w14:val="none"/>
              </w:rPr>
              <w:t>Revisiting topics from Years 7-9 with an emphasis on generalised solutions using algebraic techniques; problem solving; number; geometry; algebra; and shape</w:t>
            </w:r>
          </w:p>
        </w:tc>
      </w:tr>
      <w:tr w:rsidR="00B57B9D" w14:paraId="7517575E" w14:textId="77777777" w:rsidTr="00B57B9D">
        <w:trPr>
          <w:trHeight w:val="537"/>
        </w:trPr>
        <w:tc>
          <w:tcPr>
            <w:tcW w:w="3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FF852" w14:textId="77777777" w:rsidR="00B57B9D" w:rsidRDefault="00B57B9D" w:rsidP="00D45316">
            <w:pPr>
              <w:widowControl w:val="0"/>
              <w:spacing w:after="0" w:line="240" w:lineRule="auto"/>
              <w:rPr>
                <w:sz w:val="24"/>
                <w:szCs w:val="24"/>
                <w14:ligatures w14:val="none"/>
              </w:rPr>
            </w:pPr>
            <w:r>
              <w:rPr>
                <w:b/>
                <w:bCs/>
                <w:sz w:val="24"/>
                <w:szCs w:val="24"/>
                <w14:ligatures w14:val="none"/>
              </w:rPr>
              <w:t>Assessment summary</w:t>
            </w:r>
          </w:p>
        </w:tc>
        <w:tc>
          <w:tcPr>
            <w:tcW w:w="5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2638EE" w14:textId="77777777" w:rsidR="00B57B9D" w:rsidRDefault="00B57B9D" w:rsidP="00D45316">
            <w:pPr>
              <w:widowControl w:val="0"/>
              <w:spacing w:after="0" w:line="240" w:lineRule="auto"/>
              <w:rPr>
                <w:sz w:val="22"/>
                <w:szCs w:val="22"/>
                <w14:ligatures w14:val="none"/>
              </w:rPr>
            </w:pPr>
            <w:r>
              <w:rPr>
                <w:sz w:val="24"/>
                <w:szCs w:val="24"/>
                <w14:ligatures w14:val="none"/>
              </w:rPr>
              <w:t>3 x 1 hour 30 minutes examinations.</w:t>
            </w:r>
          </w:p>
          <w:p w14:paraId="2862E5D1" w14:textId="77777777" w:rsidR="00B57B9D" w:rsidRDefault="00B57B9D" w:rsidP="00D45316">
            <w:pPr>
              <w:widowControl w:val="0"/>
              <w:spacing w:after="0" w:line="240" w:lineRule="auto"/>
              <w:rPr>
                <w14:ligatures w14:val="none"/>
              </w:rPr>
            </w:pPr>
            <w:r>
              <w:rPr>
                <w:sz w:val="24"/>
                <w:szCs w:val="24"/>
                <w14:ligatures w14:val="none"/>
              </w:rPr>
              <w:t>1 x non-calculator paper, 2 x calculator allowed papers.</w:t>
            </w:r>
          </w:p>
        </w:tc>
      </w:tr>
      <w:tr w:rsidR="00B57B9D" w14:paraId="18365C93" w14:textId="77777777" w:rsidTr="00B57B9D">
        <w:trPr>
          <w:trHeight w:val="378"/>
        </w:trPr>
        <w:tc>
          <w:tcPr>
            <w:tcW w:w="3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7FA630" w14:textId="77777777" w:rsidR="00B57B9D" w:rsidRDefault="00B57B9D" w:rsidP="00D45316">
            <w:pPr>
              <w:widowControl w:val="0"/>
              <w:spacing w:after="0" w:line="240" w:lineRule="auto"/>
              <w:rPr>
                <w:sz w:val="24"/>
                <w:szCs w:val="24"/>
                <w14:ligatures w14:val="none"/>
              </w:rPr>
            </w:pPr>
            <w:r>
              <w:rPr>
                <w:b/>
                <w:bCs/>
                <w:sz w:val="24"/>
                <w:szCs w:val="24"/>
                <w14:ligatures w14:val="none"/>
              </w:rPr>
              <w:t>Exam Board</w:t>
            </w:r>
          </w:p>
        </w:tc>
        <w:tc>
          <w:tcPr>
            <w:tcW w:w="5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174ECA" w14:textId="77777777" w:rsidR="00B57B9D" w:rsidRDefault="00B57B9D" w:rsidP="00D45316">
            <w:pPr>
              <w:widowControl w:val="0"/>
              <w:spacing w:after="0" w:line="240" w:lineRule="auto"/>
              <w:rPr>
                <w14:ligatures w14:val="none"/>
              </w:rPr>
            </w:pPr>
            <w:r>
              <w:rPr>
                <w:sz w:val="24"/>
                <w:szCs w:val="24"/>
                <w14:ligatures w14:val="none"/>
              </w:rPr>
              <w:t>Edexcel</w:t>
            </w:r>
          </w:p>
        </w:tc>
      </w:tr>
      <w:tr w:rsidR="00B57B9D" w14:paraId="64DF28D5" w14:textId="77777777" w:rsidTr="00B57B9D">
        <w:trPr>
          <w:trHeight w:val="547"/>
        </w:trPr>
        <w:tc>
          <w:tcPr>
            <w:tcW w:w="3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8A27ED" w14:textId="77777777" w:rsidR="00B57B9D" w:rsidRDefault="00B57B9D" w:rsidP="00D45316">
            <w:pPr>
              <w:widowControl w:val="0"/>
              <w:spacing w:after="0" w:line="240" w:lineRule="auto"/>
              <w:rPr>
                <w:sz w:val="24"/>
                <w:szCs w:val="24"/>
                <w14:ligatures w14:val="none"/>
              </w:rPr>
            </w:pPr>
            <w:r>
              <w:rPr>
                <w:b/>
                <w:bCs/>
                <w:sz w:val="24"/>
                <w:szCs w:val="24"/>
                <w14:ligatures w14:val="none"/>
              </w:rPr>
              <w:t>Subject lead contact details:</w:t>
            </w:r>
          </w:p>
        </w:tc>
        <w:tc>
          <w:tcPr>
            <w:tcW w:w="5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2A9599" w14:textId="77777777" w:rsidR="00B57B9D" w:rsidRDefault="00B57B9D" w:rsidP="00D45316">
            <w:pPr>
              <w:widowControl w:val="0"/>
              <w:spacing w:after="0" w:line="240" w:lineRule="auto"/>
              <w:rPr>
                <w:sz w:val="22"/>
                <w:szCs w:val="22"/>
                <w14:ligatures w14:val="none"/>
              </w:rPr>
            </w:pPr>
            <w:r>
              <w:rPr>
                <w:sz w:val="24"/>
                <w:szCs w:val="24"/>
                <w14:ligatures w14:val="none"/>
              </w:rPr>
              <w:t>Mrs Ford</w:t>
            </w:r>
          </w:p>
          <w:p w14:paraId="67B9FB00" w14:textId="77777777" w:rsidR="00B57B9D" w:rsidRDefault="00B57B9D" w:rsidP="00D45316">
            <w:pPr>
              <w:widowControl w:val="0"/>
              <w:spacing w:after="0" w:line="240" w:lineRule="auto"/>
              <w:rPr>
                <w14:ligatures w14:val="none"/>
              </w:rPr>
            </w:pPr>
            <w:r>
              <w:rPr>
                <w:sz w:val="24"/>
                <w:szCs w:val="24"/>
                <w14:ligatures w14:val="none"/>
              </w:rPr>
              <w:t>NFord@qegs.cumbria.sch.uk</w:t>
            </w:r>
          </w:p>
        </w:tc>
      </w:tr>
    </w:tbl>
    <w:p w14:paraId="602E5A8E" w14:textId="77777777" w:rsidR="00951475" w:rsidRDefault="00951475"/>
    <w:sectPr w:rsidR="00951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9D"/>
    <w:rsid w:val="00536AEE"/>
    <w:rsid w:val="007B3B0F"/>
    <w:rsid w:val="00951475"/>
    <w:rsid w:val="00B5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0329"/>
  <w15:chartTrackingRefBased/>
  <w15:docId w15:val="{47FB08C4-EBCB-4955-BA5C-B51EE86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9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r9optionstitle">
    <w:name w:val="Yr 9 options title"/>
    <w:basedOn w:val="Normal"/>
    <w:link w:val="Yr9optionstitleChar"/>
    <w:qFormat/>
    <w:rsid w:val="00B57B9D"/>
    <w:pPr>
      <w:widowControl w:val="0"/>
      <w:spacing w:before="120" w:after="80" w:line="240" w:lineRule="auto"/>
      <w:jc w:val="both"/>
    </w:pPr>
    <w:rPr>
      <w:b/>
      <w:sz w:val="24"/>
      <w:szCs w:val="24"/>
      <w14:ligatures w14:val="none"/>
    </w:rPr>
  </w:style>
  <w:style w:type="character" w:customStyle="1" w:styleId="Yr9optionstitleChar">
    <w:name w:val="Yr 9 options title Char"/>
    <w:basedOn w:val="DefaultParagraphFont"/>
    <w:link w:val="Yr9optionstitle"/>
    <w:rsid w:val="00B57B9D"/>
    <w:rPr>
      <w:rFonts w:ascii="Calibri" w:eastAsia="Times New Roman" w:hAnsi="Calibri" w:cs="Times New Roman"/>
      <w:b/>
      <w:color w:val="000000"/>
      <w:kern w:val="28"/>
      <w:sz w:val="24"/>
      <w:szCs w:val="24"/>
      <w:lang w:eastAsia="en-GB"/>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AC1FA9510084F875497477E314FC0" ma:contentTypeVersion="13" ma:contentTypeDescription="Create a new document." ma:contentTypeScope="" ma:versionID="971141d04ef7a104479e96c68578c930">
  <xsd:schema xmlns:xsd="http://www.w3.org/2001/XMLSchema" xmlns:xs="http://www.w3.org/2001/XMLSchema" xmlns:p="http://schemas.microsoft.com/office/2006/metadata/properties" xmlns:ns3="763f7085-57a6-4172-8cd5-5d082d0a7136" xmlns:ns4="6216e216-1813-45ba-b858-ff08c2c19e9d" targetNamespace="http://schemas.microsoft.com/office/2006/metadata/properties" ma:root="true" ma:fieldsID="d61fa7d82a9d7a0d794b3905b60536ff" ns3:_="" ns4:_="">
    <xsd:import namespace="763f7085-57a6-4172-8cd5-5d082d0a7136"/>
    <xsd:import namespace="6216e216-1813-45ba-b858-ff08c2c19e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f7085-57a6-4172-8cd5-5d082d0a71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e216-1813-45ba-b858-ff08c2c19e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86CF2-943D-4BCE-9B64-FBC3B1E9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f7085-57a6-4172-8cd5-5d082d0a7136"/>
    <ds:schemaRef ds:uri="6216e216-1813-45ba-b858-ff08c2c1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4478E-D6C4-47DC-857B-20F7583FD60A}">
  <ds:schemaRefs>
    <ds:schemaRef ds:uri="http://schemas.microsoft.com/sharepoint/v3/contenttype/forms"/>
  </ds:schemaRefs>
</ds:datastoreItem>
</file>

<file path=customXml/itemProps3.xml><?xml version="1.0" encoding="utf-8"?>
<ds:datastoreItem xmlns:ds="http://schemas.openxmlformats.org/officeDocument/2006/customXml" ds:itemID="{B11D0448-E469-4946-85DA-9E549F465A52}">
  <ds:schemaRefs>
    <ds:schemaRef ds:uri="http://schemas.microsoft.com/office/2006/metadata/properties"/>
    <ds:schemaRef ds:uri="763f7085-57a6-4172-8cd5-5d082d0a71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216e216-1813-45ba-b858-ff08c2c19e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Denyer</dc:creator>
  <cp:keywords/>
  <dc:description/>
  <cp:lastModifiedBy>N Ford</cp:lastModifiedBy>
  <cp:revision>2</cp:revision>
  <dcterms:created xsi:type="dcterms:W3CDTF">2020-11-06T16:11:00Z</dcterms:created>
  <dcterms:modified xsi:type="dcterms:W3CDTF">2020-11-06T16:11:00Z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0x01010067FAC1FA9510084F875497477E314FC0</vt:lpwstr>
  </property>
</Properties>
</file>