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969574" w14:textId="77777777" w:rsidR="00442505" w:rsidRDefault="00442505" w:rsidP="00442505">
      <w:pPr>
        <w:pStyle w:val="Heading1"/>
      </w:pPr>
      <w:bookmarkStart w:id="0" w:name="_GoBack"/>
      <w:bookmarkEnd w:id="0"/>
      <w:r>
        <w:rPr>
          <w:b w:val="0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300D63" wp14:editId="467E6ECC">
                <wp:simplePos x="0" y="0"/>
                <wp:positionH relativeFrom="margin">
                  <wp:align>right</wp:align>
                </wp:positionH>
                <wp:positionV relativeFrom="topMargin">
                  <wp:align>bottom</wp:align>
                </wp:positionV>
                <wp:extent cx="2296800" cy="367200"/>
                <wp:effectExtent l="0" t="0" r="27305" b="13970"/>
                <wp:wrapNone/>
                <wp:docPr id="204" name="Rectangle: Rounded Corners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6800" cy="367200"/>
                        </a:xfrm>
                        <a:prstGeom prst="roundRect">
                          <a:avLst/>
                        </a:prstGeom>
                        <a:solidFill>
                          <a:srgbClr val="1D4971"/>
                        </a:solidFill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5D2216" w14:textId="77777777" w:rsidR="00442505" w:rsidRDefault="00442505" w:rsidP="00442505">
                            <w:pPr>
                              <w:jc w:val="righ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Mathematics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300D63" id="Rectangle: Rounded Corners 204" o:spid="_x0000_s1026" style="position:absolute;margin-left:129.65pt;margin-top:0;width:180.85pt;height:28.9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top-margin-area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" fillcolor="#1d4971" strokecolor="#9cc2e5 [1940]" strokeweight="1pt">
                <v:stroke joinstyle="miter"/>
                <v:textbox>
                  <w:txbxContent>
                    <w:p w14:paraId="5A5D2216" w14:textId="77777777" w:rsidR="00442505" w:rsidRDefault="00442505" w:rsidP="00442505">
                      <w:pPr>
                        <w:jc w:val="right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Mathematics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>
        <w:t>Why study Mathematics?</w:t>
      </w:r>
    </w:p>
    <w:p w14:paraId="41F19257" w14:textId="77777777" w:rsidR="00B06F70" w:rsidRDefault="00B06F70" w:rsidP="00B06F70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Mathematics is one of the most useful and versatile subjects you can study in the Sixth Form.</w:t>
      </w:r>
    </w:p>
    <w:p w14:paraId="6B87E01B" w14:textId="77777777" w:rsidR="00B06F70" w:rsidRDefault="00B06F70" w:rsidP="00B06F70">
      <w:pPr>
        <w:widowControl w:val="0"/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If you enjoy the intellectual challenge that mathematics offers and the great satisfaction that is gained from working through difficult mathematical problems, then you have chosen the right subject.</w:t>
      </w:r>
    </w:p>
    <w:p w14:paraId="56AD571B" w14:textId="77777777" w:rsidR="00B06F70" w:rsidRDefault="00B06F70" w:rsidP="00B06F70">
      <w:pPr>
        <w:widowControl w:val="0"/>
        <w:spacing w:after="120" w:line="240" w:lineRule="auto"/>
        <w:jc w:val="both"/>
      </w:pPr>
      <w:r>
        <w:rPr>
          <w:sz w:val="24"/>
          <w:szCs w:val="24"/>
        </w:rPr>
        <w:t>There are very few career routes that do not value A-Level mathematics and many that demand A-Level mathematics.</w:t>
      </w:r>
    </w:p>
    <w:p w14:paraId="52F384D8" w14:textId="77777777" w:rsidR="00B06F70" w:rsidRDefault="00B06F70" w:rsidP="00B06F70">
      <w:pPr>
        <w:spacing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What do I need to know or be able to do before taking this course?</w:t>
      </w:r>
    </w:p>
    <w:p w14:paraId="633C2ABC" w14:textId="77777777" w:rsidR="00B06F70" w:rsidRDefault="00B06F70" w:rsidP="00B06F70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 sound mathematical basis is crucial to be able to follow the course. Therefore, a grade 7 in GCSE mathematics is essential.</w:t>
      </w:r>
    </w:p>
    <w:p w14:paraId="16404717" w14:textId="77777777" w:rsidR="00B06F70" w:rsidRDefault="00B06F70" w:rsidP="00B06F70">
      <w:pPr>
        <w:spacing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Features of the course:</w:t>
      </w:r>
    </w:p>
    <w:p w14:paraId="3AF3FA33" w14:textId="77777777" w:rsidR="00B06F70" w:rsidRDefault="00B06F70" w:rsidP="00B06F70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Over the two years, you study a combination of algebraic techniques in order to solve co-ordinate geometry, trigonometry and sequences problems amongst others. In addition, you will study mechanics and statistics.</w:t>
      </w:r>
    </w:p>
    <w:p w14:paraId="3CD23CE3" w14:textId="77777777" w:rsidR="00B06F70" w:rsidRDefault="00B06F70" w:rsidP="00B06F70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Pure mathematics includes proof; algebra and functions; coordinate geometry in the (x, y) plane; sequences and series; trigonometry; exponentials and logarithms; differentiation; integration; numerical methods and vectors.</w:t>
      </w:r>
    </w:p>
    <w:p w14:paraId="68769971" w14:textId="77777777" w:rsidR="00B06F70" w:rsidRDefault="00B06F70" w:rsidP="00B06F70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Mechanics studies things that move and what causes them to move, and things that do not move and the forces within them. The topics include: quantities and units in mechanics; kinematics; forces and Newton’s laws and moments.</w:t>
      </w:r>
    </w:p>
    <w:p w14:paraId="28E9811C" w14:textId="77777777" w:rsidR="00B06F70" w:rsidRDefault="00B06F70" w:rsidP="00B06F70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Statistics allow you to analyse data using increasingly sophisticated techniques. The topics include: statistical sampling; data presentation and interpretation; probability; statistical distributions and statistical hypothesis testing.</w:t>
      </w:r>
    </w:p>
    <w:p w14:paraId="210AC8B8" w14:textId="77777777" w:rsidR="00B06F70" w:rsidRDefault="00B06F70" w:rsidP="00B06F70">
      <w:pPr>
        <w:spacing w:after="120" w:line="240" w:lineRule="auto"/>
        <w:jc w:val="both"/>
        <w:rPr>
          <w:sz w:val="24"/>
          <w:szCs w:val="24"/>
        </w:rPr>
      </w:pPr>
      <w:r w:rsidRPr="00370D7D">
        <w:rPr>
          <w:sz w:val="23"/>
          <w:szCs w:val="23"/>
        </w:rPr>
        <w:t>For all lessons and examinations students will be expected to have a scientific calcula</w:t>
      </w:r>
      <w:r>
        <w:rPr>
          <w:sz w:val="23"/>
          <w:szCs w:val="23"/>
        </w:rPr>
        <w:t xml:space="preserve">tor; we recommend the </w:t>
      </w:r>
      <w:r w:rsidRPr="00370D7D">
        <w:rPr>
          <w:sz w:val="23"/>
          <w:szCs w:val="23"/>
        </w:rPr>
        <w:t xml:space="preserve">Casio FX-991EX or if students </w:t>
      </w:r>
      <w:r>
        <w:rPr>
          <w:sz w:val="23"/>
          <w:szCs w:val="23"/>
        </w:rPr>
        <w:t>wish to use a graphical calculator the Casio CG50.</w:t>
      </w:r>
    </w:p>
    <w:p w14:paraId="35C30181" w14:textId="77777777" w:rsidR="00B06F70" w:rsidRDefault="00B06F70" w:rsidP="00B06F70">
      <w:pPr>
        <w:spacing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Key information: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806"/>
        <w:gridCol w:w="6828"/>
      </w:tblGrid>
      <w:tr w:rsidR="00B06F70" w14:paraId="3F12271C" w14:textId="77777777" w:rsidTr="00B06F70">
        <w:tc>
          <w:tcPr>
            <w:tcW w:w="2806" w:type="dxa"/>
          </w:tcPr>
          <w:p w14:paraId="151D705B" w14:textId="77777777" w:rsidR="00B06F70" w:rsidRDefault="00B06F70" w:rsidP="000F4FD7">
            <w:pPr>
              <w:spacing w:after="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Topics for Study:</w:t>
            </w:r>
          </w:p>
        </w:tc>
        <w:tc>
          <w:tcPr>
            <w:tcW w:w="6828" w:type="dxa"/>
          </w:tcPr>
          <w:p w14:paraId="256C1945" w14:textId="77777777" w:rsidR="00B06F70" w:rsidRDefault="00B06F70" w:rsidP="000F4FD7">
            <w:pPr>
              <w:spacing w:after="2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Pure Mathematics, Statistics, Mechanics</w:t>
            </w:r>
          </w:p>
        </w:tc>
      </w:tr>
      <w:tr w:rsidR="00B06F70" w14:paraId="5C22821C" w14:textId="77777777" w:rsidTr="00B06F70">
        <w:tc>
          <w:tcPr>
            <w:tcW w:w="2806" w:type="dxa"/>
          </w:tcPr>
          <w:p w14:paraId="36733C1B" w14:textId="77777777" w:rsidR="00B06F70" w:rsidRDefault="00B06F70" w:rsidP="000F4FD7">
            <w:pPr>
              <w:spacing w:after="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Assessment summary</w:t>
            </w:r>
          </w:p>
        </w:tc>
        <w:tc>
          <w:tcPr>
            <w:tcW w:w="6828" w:type="dxa"/>
          </w:tcPr>
          <w:p w14:paraId="7DD5B6F7" w14:textId="77777777" w:rsidR="00B06F70" w:rsidRDefault="00B06F70" w:rsidP="000F4FD7">
            <w:pPr>
              <w:spacing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Paper 1: Pure Mathematics, 2 hour examination (33.33%)</w:t>
            </w:r>
          </w:p>
          <w:p w14:paraId="0AD915CC" w14:textId="77777777" w:rsidR="00B06F70" w:rsidRDefault="00B06F70" w:rsidP="000F4FD7">
            <w:pPr>
              <w:spacing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Paper 2: Pure Mathematics, 2 hour examination (33.33%)</w:t>
            </w:r>
          </w:p>
          <w:p w14:paraId="4525F486" w14:textId="77777777" w:rsidR="00B06F70" w:rsidRDefault="00B06F70" w:rsidP="000F4FD7">
            <w:pPr>
              <w:spacing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Paper 3: Statistics and Mechanics, 2 hour examination (33.33%)</w:t>
            </w:r>
          </w:p>
        </w:tc>
      </w:tr>
      <w:tr w:rsidR="00B06F70" w14:paraId="52A863CB" w14:textId="77777777" w:rsidTr="00B06F70">
        <w:tc>
          <w:tcPr>
            <w:tcW w:w="2806" w:type="dxa"/>
          </w:tcPr>
          <w:p w14:paraId="32E64650" w14:textId="77777777" w:rsidR="00B06F70" w:rsidRDefault="00B06F70" w:rsidP="000F4FD7">
            <w:pPr>
              <w:spacing w:after="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Entry requirements</w:t>
            </w:r>
          </w:p>
        </w:tc>
        <w:tc>
          <w:tcPr>
            <w:tcW w:w="6828" w:type="dxa"/>
          </w:tcPr>
          <w:p w14:paraId="4724323F" w14:textId="77777777" w:rsidR="00B06F70" w:rsidRDefault="00B06F70" w:rsidP="000F4FD7">
            <w:pPr>
              <w:spacing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Grade 7 in GCSE Mathematics</w:t>
            </w:r>
          </w:p>
        </w:tc>
      </w:tr>
      <w:tr w:rsidR="00B06F70" w14:paraId="12980569" w14:textId="77777777" w:rsidTr="00B06F70">
        <w:tc>
          <w:tcPr>
            <w:tcW w:w="2806" w:type="dxa"/>
          </w:tcPr>
          <w:p w14:paraId="21093279" w14:textId="77777777" w:rsidR="00B06F70" w:rsidRDefault="00B06F70" w:rsidP="000F4FD7">
            <w:pPr>
              <w:spacing w:after="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Exam Board</w:t>
            </w:r>
          </w:p>
        </w:tc>
        <w:tc>
          <w:tcPr>
            <w:tcW w:w="6828" w:type="dxa"/>
          </w:tcPr>
          <w:p w14:paraId="78E2099F" w14:textId="77777777" w:rsidR="00B06F70" w:rsidRDefault="00B06F70" w:rsidP="000F4FD7">
            <w:pPr>
              <w:spacing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Edexcel</w:t>
            </w:r>
          </w:p>
        </w:tc>
      </w:tr>
      <w:tr w:rsidR="00B06F70" w14:paraId="078EDE31" w14:textId="77777777" w:rsidTr="00B06F70">
        <w:tc>
          <w:tcPr>
            <w:tcW w:w="2806" w:type="dxa"/>
          </w:tcPr>
          <w:p w14:paraId="6D144F4E" w14:textId="77777777" w:rsidR="00B06F70" w:rsidRDefault="00B06F70" w:rsidP="000F4FD7">
            <w:pPr>
              <w:spacing w:after="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Subject lead contact details:</w:t>
            </w:r>
          </w:p>
        </w:tc>
        <w:tc>
          <w:tcPr>
            <w:tcW w:w="6828" w:type="dxa"/>
          </w:tcPr>
          <w:p w14:paraId="3F334C16" w14:textId="77777777" w:rsidR="00B06F70" w:rsidRDefault="00B06F70" w:rsidP="000F4FD7">
            <w:pPr>
              <w:spacing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Mrs Ford, Head of Mathematics;</w:t>
            </w:r>
          </w:p>
          <w:p w14:paraId="2DFABF6F" w14:textId="77777777" w:rsidR="00B06F70" w:rsidRDefault="00B06F70" w:rsidP="000F4FD7">
            <w:pPr>
              <w:spacing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NFord@qegs.cumbria.sch.uk</w:t>
            </w:r>
          </w:p>
        </w:tc>
      </w:tr>
    </w:tbl>
    <w:p w14:paraId="0EEEC19D" w14:textId="77777777" w:rsidR="00B06F70" w:rsidRDefault="00B06F70" w:rsidP="00B06F70"/>
    <w:p w14:paraId="78866645" w14:textId="77777777" w:rsidR="00951475" w:rsidRDefault="00951475"/>
    <w:sectPr w:rsidR="00951475" w:rsidSect="00B06F70">
      <w:pgSz w:w="11906" w:h="16838"/>
      <w:pgMar w:top="1440" w:right="1133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505"/>
    <w:rsid w:val="000D5BD6"/>
    <w:rsid w:val="00442505"/>
    <w:rsid w:val="00951475"/>
    <w:rsid w:val="00B0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45526"/>
  <w15:chartTrackingRefBased/>
  <w15:docId w15:val="{A5C122C7-2550-44E8-AECB-3E8585902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2505"/>
  </w:style>
  <w:style w:type="paragraph" w:styleId="Heading1">
    <w:name w:val="heading 1"/>
    <w:aliases w:val="Sixth Form Heading"/>
    <w:basedOn w:val="Normal"/>
    <w:next w:val="Normal"/>
    <w:link w:val="Heading1Char"/>
    <w:uiPriority w:val="9"/>
    <w:qFormat/>
    <w:rsid w:val="00442505"/>
    <w:pPr>
      <w:keepNext/>
      <w:keepLines/>
      <w:spacing w:before="120" w:after="120" w:line="240" w:lineRule="auto"/>
      <w:outlineLvl w:val="0"/>
    </w:pPr>
    <w:rPr>
      <w:rFonts w:eastAsiaTheme="majorEastAsia" w:cstheme="majorBidi"/>
      <w:b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Sixth Form Heading Char"/>
    <w:basedOn w:val="DefaultParagraphFont"/>
    <w:link w:val="Heading1"/>
    <w:uiPriority w:val="9"/>
    <w:rsid w:val="00442505"/>
    <w:rPr>
      <w:rFonts w:eastAsiaTheme="majorEastAsia" w:cstheme="majorBidi"/>
      <w:b/>
      <w:sz w:val="24"/>
      <w:szCs w:val="32"/>
    </w:rPr>
  </w:style>
  <w:style w:type="table" w:styleId="TableGrid">
    <w:name w:val="Table Grid"/>
    <w:basedOn w:val="TableNormal"/>
    <w:uiPriority w:val="59"/>
    <w:rsid w:val="004425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FAC1FA9510084F875497477E314FC0" ma:contentTypeVersion="13" ma:contentTypeDescription="Create a new document." ma:contentTypeScope="" ma:versionID="971141d04ef7a104479e96c68578c930">
  <xsd:schema xmlns:xsd="http://www.w3.org/2001/XMLSchema" xmlns:xs="http://www.w3.org/2001/XMLSchema" xmlns:p="http://schemas.microsoft.com/office/2006/metadata/properties" xmlns:ns3="763f7085-57a6-4172-8cd5-5d082d0a7136" xmlns:ns4="6216e216-1813-45ba-b858-ff08c2c19e9d" targetNamespace="http://schemas.microsoft.com/office/2006/metadata/properties" ma:root="true" ma:fieldsID="d61fa7d82a9d7a0d794b3905b60536ff" ns3:_="" ns4:_="">
    <xsd:import namespace="763f7085-57a6-4172-8cd5-5d082d0a7136"/>
    <xsd:import namespace="6216e216-1813-45ba-b858-ff08c2c19e9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3f7085-57a6-4172-8cd5-5d082d0a713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16e216-1813-45ba-b858-ff08c2c19e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BC437F5-369E-4528-91C4-DC0E5AC8B8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3f7085-57a6-4172-8cd5-5d082d0a7136"/>
    <ds:schemaRef ds:uri="6216e216-1813-45ba-b858-ff08c2c19e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F36CBF8-3A5F-4720-BB83-66EA8ABA14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C04E9F-AE3F-479F-9488-31392B8CFA30}">
  <ds:schemaRefs>
    <ds:schemaRef ds:uri="763f7085-57a6-4172-8cd5-5d082d0a7136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6216e216-1813-45ba-b858-ff08c2c19e9d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Denyer</dc:creator>
  <cp:keywords/>
  <dc:description/>
  <cp:lastModifiedBy>N Ford</cp:lastModifiedBy>
  <cp:revision>2</cp:revision>
  <dcterms:created xsi:type="dcterms:W3CDTF">2020-11-06T16:12:00Z</dcterms:created>
  <dcterms:modified xsi:type="dcterms:W3CDTF">2020-11-06T16:12:00Z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0x01010067FAC1FA9510084F875497477E314FC0</vt:lpwstr>
  </property>
</Properties>
</file>